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86" w:rsidRDefault="000C6386" w:rsidP="000C6386">
      <w:pPr>
        <w:jc w:val="center"/>
        <w:rPr>
          <w:b/>
          <w:sz w:val="32"/>
        </w:rPr>
      </w:pPr>
      <w:r w:rsidRPr="000C6386">
        <w:rPr>
          <w:b/>
          <w:sz w:val="32"/>
        </w:rPr>
        <w:t>SEMAINE DU 21 au 27 avril 2014</w:t>
      </w:r>
    </w:p>
    <w:p w:rsidR="000C6386" w:rsidRPr="000C6386" w:rsidRDefault="000C6386" w:rsidP="000C6386">
      <w:pPr>
        <w:jc w:val="center"/>
        <w:rPr>
          <w:b/>
          <w:sz w:val="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842"/>
        <w:gridCol w:w="1276"/>
        <w:gridCol w:w="1559"/>
        <w:gridCol w:w="1418"/>
        <w:gridCol w:w="1843"/>
        <w:gridCol w:w="1559"/>
      </w:tblGrid>
      <w:tr w:rsidR="002F0F8E" w:rsidTr="00D90627">
        <w:tc>
          <w:tcPr>
            <w:tcW w:w="3227" w:type="dxa"/>
            <w:tcBorders>
              <w:right w:val="single" w:sz="4" w:space="0" w:color="auto"/>
            </w:tcBorders>
          </w:tcPr>
          <w:p w:rsidR="000C6386" w:rsidRDefault="000C63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LUNDI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MARDI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MERCREDI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JEUDI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VENDREDI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SAMEDI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DIMANCHE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0F00C6" w:rsidRDefault="000C6386" w:rsidP="000C6386">
            <w:pPr>
              <w:jc w:val="center"/>
              <w:rPr>
                <w:b/>
                <w:sz w:val="28"/>
              </w:rPr>
            </w:pPr>
            <w:r w:rsidRPr="000F00C6">
              <w:rPr>
                <w:b/>
                <w:sz w:val="28"/>
              </w:rPr>
              <w:t>TOTAL</w:t>
            </w:r>
          </w:p>
        </w:tc>
      </w:tr>
      <w:tr w:rsidR="002F0F8E" w:rsidTr="00D90627">
        <w:trPr>
          <w:trHeight w:val="854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Se laver les dents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842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276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559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418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843" w:type="dxa"/>
            <w:tcBorders>
              <w:top w:val="single" w:sz="4" w:space="0" w:color="auto"/>
            </w:tcBorders>
          </w:tcPr>
          <w:p w:rsidR="000C6386" w:rsidRDefault="000C6386"/>
        </w:tc>
        <w:tc>
          <w:tcPr>
            <w:tcW w:w="1559" w:type="dxa"/>
            <w:tcBorders>
              <w:top w:val="single" w:sz="4" w:space="0" w:color="auto"/>
            </w:tcBorders>
          </w:tcPr>
          <w:p w:rsidR="000C6386" w:rsidRDefault="000C6386"/>
        </w:tc>
      </w:tr>
      <w:tr w:rsidR="002F0F8E" w:rsidTr="00D90627">
        <w:trPr>
          <w:trHeight w:val="966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Se laver les pieds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2F0F8E" w:rsidTr="00D90627">
        <w:trPr>
          <w:trHeight w:val="878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Dire bonjour  à la voisine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D90627" w:rsidTr="00D90627">
        <w:trPr>
          <w:trHeight w:val="991"/>
        </w:trPr>
        <w:tc>
          <w:tcPr>
            <w:tcW w:w="3227" w:type="dxa"/>
          </w:tcPr>
          <w:p w:rsidR="00D90627" w:rsidRPr="002F0F8E" w:rsidRDefault="00D90627" w:rsidP="000C63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Laver les pieds de la voisine</w:t>
            </w:r>
          </w:p>
        </w:tc>
        <w:tc>
          <w:tcPr>
            <w:tcW w:w="1134" w:type="dxa"/>
          </w:tcPr>
          <w:p w:rsidR="00D90627" w:rsidRDefault="00D90627" w:rsidP="000C6386">
            <w:pPr>
              <w:jc w:val="center"/>
            </w:pPr>
          </w:p>
        </w:tc>
        <w:tc>
          <w:tcPr>
            <w:tcW w:w="1276" w:type="dxa"/>
          </w:tcPr>
          <w:p w:rsidR="00D90627" w:rsidRDefault="00D90627"/>
        </w:tc>
        <w:tc>
          <w:tcPr>
            <w:tcW w:w="1842" w:type="dxa"/>
          </w:tcPr>
          <w:p w:rsidR="00D90627" w:rsidRDefault="00D90627"/>
        </w:tc>
        <w:tc>
          <w:tcPr>
            <w:tcW w:w="1276" w:type="dxa"/>
          </w:tcPr>
          <w:p w:rsidR="00D90627" w:rsidRDefault="00D90627"/>
        </w:tc>
        <w:tc>
          <w:tcPr>
            <w:tcW w:w="1559" w:type="dxa"/>
          </w:tcPr>
          <w:p w:rsidR="00D90627" w:rsidRDefault="00D90627"/>
        </w:tc>
        <w:tc>
          <w:tcPr>
            <w:tcW w:w="1418" w:type="dxa"/>
          </w:tcPr>
          <w:p w:rsidR="00D90627" w:rsidRDefault="00D90627"/>
        </w:tc>
        <w:tc>
          <w:tcPr>
            <w:tcW w:w="1843" w:type="dxa"/>
          </w:tcPr>
          <w:p w:rsidR="00D90627" w:rsidRDefault="00D90627"/>
        </w:tc>
        <w:tc>
          <w:tcPr>
            <w:tcW w:w="1559" w:type="dxa"/>
          </w:tcPr>
          <w:p w:rsidR="00D90627" w:rsidRDefault="00D90627"/>
        </w:tc>
      </w:tr>
      <w:tr w:rsidR="002F0F8E" w:rsidTr="00D90627">
        <w:trPr>
          <w:trHeight w:val="749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Nourrir le poisson rouge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0C6386" w:rsidTr="00D90627">
        <w:trPr>
          <w:trHeight w:val="831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Dire bonjour au poisson rouge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0C6386" w:rsidTr="00D90627">
        <w:trPr>
          <w:trHeight w:val="985"/>
        </w:trPr>
        <w:tc>
          <w:tcPr>
            <w:tcW w:w="3227" w:type="dxa"/>
          </w:tcPr>
          <w:p w:rsidR="000C6386" w:rsidRPr="002F0F8E" w:rsidRDefault="000C6386" w:rsidP="00445F1D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Laver le poisson rouge</w:t>
            </w:r>
            <w:r w:rsidRPr="002F0F8E">
              <w:rPr>
                <w:b/>
                <w:sz w:val="28"/>
              </w:rPr>
              <w:br/>
            </w:r>
            <w:r w:rsidRPr="002F0F8E">
              <w:t xml:space="preserve">(les dents </w:t>
            </w:r>
            <w:r w:rsidR="00445F1D">
              <w:t>surtout</w:t>
            </w:r>
            <w:bookmarkStart w:id="0" w:name="_GoBack"/>
            <w:bookmarkEnd w:id="0"/>
            <w:r w:rsidRPr="002F0F8E">
              <w:t>)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2F0F8E" w:rsidTr="00D90627">
        <w:trPr>
          <w:trHeight w:val="870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Trouver des œufs de pâques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  <w:tr w:rsidR="002F0F8E" w:rsidTr="00D90627">
        <w:trPr>
          <w:trHeight w:val="554"/>
        </w:trPr>
        <w:tc>
          <w:tcPr>
            <w:tcW w:w="3227" w:type="dxa"/>
          </w:tcPr>
          <w:p w:rsidR="000C6386" w:rsidRPr="002F0F8E" w:rsidRDefault="000C6386" w:rsidP="000C6386">
            <w:pPr>
              <w:rPr>
                <w:b/>
                <w:sz w:val="28"/>
              </w:rPr>
            </w:pPr>
            <w:r w:rsidRPr="002F0F8E">
              <w:rPr>
                <w:b/>
                <w:sz w:val="28"/>
              </w:rPr>
              <w:t>TOTAL des points</w:t>
            </w:r>
          </w:p>
        </w:tc>
        <w:tc>
          <w:tcPr>
            <w:tcW w:w="1134" w:type="dxa"/>
          </w:tcPr>
          <w:p w:rsidR="000C6386" w:rsidRDefault="000C6386" w:rsidP="000C6386">
            <w:pPr>
              <w:jc w:val="center"/>
            </w:pPr>
          </w:p>
        </w:tc>
        <w:tc>
          <w:tcPr>
            <w:tcW w:w="1276" w:type="dxa"/>
          </w:tcPr>
          <w:p w:rsidR="000C6386" w:rsidRDefault="000C6386"/>
        </w:tc>
        <w:tc>
          <w:tcPr>
            <w:tcW w:w="1842" w:type="dxa"/>
          </w:tcPr>
          <w:p w:rsidR="000C6386" w:rsidRDefault="000C6386"/>
        </w:tc>
        <w:tc>
          <w:tcPr>
            <w:tcW w:w="1276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  <w:tc>
          <w:tcPr>
            <w:tcW w:w="1418" w:type="dxa"/>
          </w:tcPr>
          <w:p w:rsidR="000C6386" w:rsidRDefault="000C6386"/>
        </w:tc>
        <w:tc>
          <w:tcPr>
            <w:tcW w:w="1843" w:type="dxa"/>
          </w:tcPr>
          <w:p w:rsidR="000C6386" w:rsidRDefault="000C6386"/>
        </w:tc>
        <w:tc>
          <w:tcPr>
            <w:tcW w:w="1559" w:type="dxa"/>
          </w:tcPr>
          <w:p w:rsidR="000C6386" w:rsidRDefault="000C6386"/>
        </w:tc>
      </w:tr>
    </w:tbl>
    <w:p w:rsidR="00EF2260" w:rsidRDefault="00EF2260"/>
    <w:sectPr w:rsidR="00EF2260" w:rsidSect="00D906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6"/>
    <w:rsid w:val="000C6386"/>
    <w:rsid w:val="000F00C6"/>
    <w:rsid w:val="002F0F8E"/>
    <w:rsid w:val="00445F1D"/>
    <w:rsid w:val="00CF2BA5"/>
    <w:rsid w:val="00D90627"/>
    <w:rsid w:val="00E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6</cp:revision>
  <cp:lastPrinted>2014-04-16T09:50:00Z</cp:lastPrinted>
  <dcterms:created xsi:type="dcterms:W3CDTF">2014-04-16T09:29:00Z</dcterms:created>
  <dcterms:modified xsi:type="dcterms:W3CDTF">2014-04-16T10:15:00Z</dcterms:modified>
</cp:coreProperties>
</file>